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or under any PPN as well as any information that would be considered sensitive commercial information under Section 94 of the Procurement Act 2023.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the Relevant Authority's obligation to disclose information in accordance with the FOIA, the EIRs, any PPN, the Procurement Act 2023 and any Regulations made under it, or Clause 19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you can share information)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 the Relevant Authority will, in its sole discretion, acting reasonably, seek to apply the relevant exemption set out in the FOIA, the EIRs, any PPN or Section 94 of the Procurement Act 2023 and any Regulations published under it, to the following information: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highlight w:val="yellow"/>
              </w:rPr>
            </w:pPr>
            <w:r w:rsidDel="00000000" w:rsidR="00000000" w:rsidRPr="00000000">
              <w:rPr>
                <w:rtl w:val="0"/>
              </w:rPr>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highlight w:val="yellow"/>
              </w:rPr>
            </w:pPr>
            <w:r w:rsidDel="00000000" w:rsidR="00000000" w:rsidRPr="00000000">
              <w:rPr>
                <w:b w:val="1"/>
                <w:bCs w:val="1"/>
                <w:rtl w:val="0"/>
              </w:rPr>
              <w:t xml:space="preserve">[DATE]</w:t>
            </w:r>
            <w:r w:rsidDel="00000000" w:rsidR="00000000" w:rsidRPr="00000000">
              <w:rPr>
                <w:rtl w:val="0"/>
              </w:rPr>
            </w:r>
          </w:p>
        </w:tc>
        <w:tc>
          <w:tcPr/>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b w:val="1"/>
                <w:bCs w:val="1"/>
                <w:i w:val="0"/>
                <w:iCs w:val="0"/>
                <w:smallCaps w:val="0"/>
                <w:strike w:val="0"/>
                <w:color w:val="000000"/>
                <w:sz w:val="24"/>
                <w:szCs w:val="24"/>
                <w:u w:val="none"/>
                <w:vertAlign w:val="baseline"/>
              </w:rPr>
            </w:pPr>
            <w:r w:rsidDel="00000000" w:rsidR="00000000" w:rsidRPr="00000000">
              <w:rPr>
                <w:b w:val="1"/>
                <w:bCs w:val="1"/>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10">
            <w:pPr>
              <w:keepNext w:val="1"/>
              <w:spacing w:after="120" w:before="120" w:line="240" w:lineRule="auto"/>
              <w:ind w:left="142" w:firstLine="0"/>
              <w:rPr>
                <w:b w:val="1"/>
                <w:bCs w:val="1"/>
                <w:i w:val="0"/>
                <w:iCs w:val="0"/>
                <w:smallCaps w:val="0"/>
                <w:strike w:val="0"/>
                <w:color w:val="000000"/>
                <w:sz w:val="24"/>
                <w:szCs w:val="24"/>
                <w:u w:val="none"/>
                <w:vertAlign w:val="baseline"/>
              </w:rPr>
            </w:pPr>
            <w:r w:rsidDel="00000000" w:rsidR="00000000" w:rsidRPr="00000000">
              <w:rPr>
                <w:b w:val="1"/>
                <w:bCs w:val="1"/>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11">
      <w:pPr>
        <w:spacing w:after="120" w:before="120" w:line="240" w:lineRule="auto"/>
        <w:rPr/>
      </w:pPr>
      <w:r w:rsidDel="00000000" w:rsidR="00000000" w:rsidRPr="00000000">
        <w:rPr>
          <w:rtl w:val="0"/>
        </w:rPr>
      </w:r>
    </w:p>
    <w:p w:rsidR="00000000" w:rsidDel="00000000" w:rsidP="00000000" w:rsidRDefault="00000000" w:rsidRPr="00000000" w14:paraId="00000012">
      <w:pPr>
        <w:spacing w:after="120" w:before="120" w:line="240" w:lineRule="auto"/>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RM6364</w:t>
      <w:tab/>
      <w:t xml:space="preserve">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240" w:lineRule="auto"/>
      <w:rPr/>
    </w:pPr>
    <w:r w:rsidDel="00000000" w:rsidR="00000000" w:rsidRPr="00000000">
      <w:rPr>
        <w:rtl w:val="0"/>
      </w:rPr>
      <w:tab/>
      <w:tab/>
      <w:tab/>
      <w:tab/>
      <w:tab/>
      <w:tab/>
      <w:tab/>
      <w:tab/>
      <w:tab/>
      <w:tab/>
    </w:r>
    <w:bookmarkStart w:colFirst="0" w:colLast="0" w:name="bookmark=id.2igvret1ucj6" w:id="0"/>
    <w:bookmarkEnd w:id="0"/>
    <w:r w:rsidDel="00000000" w:rsidR="00000000" w:rsidRPr="00000000">
      <w:rPr>
        <w:rtl w:val="0"/>
      </w:rPr>
    </w:r>
  </w:p>
  <w:p w:rsidR="00000000" w:rsidDel="00000000" w:rsidP="00000000" w:rsidRDefault="00000000" w:rsidRPr="00000000" w14:paraId="0000001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240" w:lineRule="auto"/>
      <w:jc w:val="right"/>
      <w:rPr>
        <w:color w:val="000000"/>
        <w:sz w:val="14"/>
        <w:szCs w:val="14"/>
      </w:rPr>
    </w:pPr>
    <w:r w:rsidDel="00000000" w:rsidR="00000000" w:rsidRPr="00000000">
      <w:fldChar w:fldCharType="begin"/>
      <w:instrText xml:space="preserve"> DOCPROPERTY "iManageFooter"</w:instrText>
      <w:fldChar w:fldCharType="separate"/>
    </w:r>
    <w:r w:rsidDel="00000000" w:rsidR="00000000" w:rsidRPr="00000000">
      <w:rPr>
        <w:color w:val="000000"/>
        <w:sz w:val="16"/>
        <w:szCs w:val="16"/>
        <w:rtl w:val="0"/>
      </w:rPr>
      <w:t xml:space="preserve">73930790v1</w:t>
    </w:r>
    <w:r w:rsidDel="00000000" w:rsidR="00000000" w:rsidRPr="00000000">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BC7B17"/>
    <w:pPr>
      <w:spacing w:after="0" w:line="240" w:lineRule="auto"/>
    </w:pPr>
  </w:style>
  <w:style w:type="paragraph" w:styleId="ListParagraph">
    <w:name w:val="List Paragraph"/>
    <w:basedOn w:val="Normal"/>
    <w:uiPriority w:val="34"/>
    <w:qFormat w:val="1"/>
    <w:rsid w:val="00CB5931"/>
    <w:pPr>
      <w:overflowPunct w:val="0"/>
      <w:autoSpaceDE w:val="0"/>
      <w:autoSpaceDN w:val="0"/>
      <w:adjustRightInd w:val="0"/>
      <w:spacing w:after="240" w:line="240" w:lineRule="auto"/>
      <w:ind w:left="720"/>
      <w:contextualSpacing w:val="1"/>
      <w:jc w:val="both"/>
      <w:textAlignment w:val="baseline"/>
    </w:pPr>
    <w:rPr>
      <w:rFonts w:ascii="Calibri" w:eastAsia="Times New Roman" w:hAnsi="Calibri"/>
      <w:lang w:eastAsia="en-GB"/>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JxHcbwfZKTJreaRDrCMzdQDUmg==">CgMxLjAyD2lkLjJpZ3ZyZXQxdWNqNjgAciExZlJiWlg0VVAxdlVJdUpCNHJKM2JqRzR3YTBKbUthVkE=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y fmtid="{D5CDD505-2E9C-101B-9397-08002B2CF9AE}" pid="3" name="iManageFooter">
    <vt:lpwstr>73930790v1</vt:lpwstr>
  </property>
</Properties>
</file>